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Sanitärarbeiten 4. BA - Umbau und Erweiterung der Regenbogenschule mit Mensa in Seelze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33.1/RBS/11/2026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Sanitärarbeiten 4. Bauabschnitt Nordflügel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